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55" w:rsidRDefault="0059719C" w:rsidP="007566F7">
      <w:pPr>
        <w:jc w:val="right"/>
      </w:pPr>
      <w:r>
        <w:rPr>
          <w:rFonts w:hint="eastAsia"/>
        </w:rPr>
        <w:t>施行指針</w:t>
      </w:r>
      <w:r w:rsidR="008A04D4">
        <w:rPr>
          <w:rFonts w:hint="eastAsia"/>
        </w:rPr>
        <w:t>様式第</w:t>
      </w:r>
      <w:r w:rsidR="00BE78DE">
        <w:rPr>
          <w:rFonts w:hint="eastAsia"/>
        </w:rPr>
        <w:t>6</w:t>
      </w:r>
      <w:r w:rsidR="008A04D4">
        <w:rPr>
          <w:rFonts w:hint="eastAsia"/>
        </w:rPr>
        <w:t>号</w:t>
      </w:r>
    </w:p>
    <w:p w:rsidR="008A04D4" w:rsidRDefault="008A04D4" w:rsidP="008A04D4"/>
    <w:p w:rsidR="007566F7" w:rsidRDefault="007566F7" w:rsidP="008A04D4"/>
    <w:p w:rsidR="008A04D4" w:rsidRDefault="008A04D4" w:rsidP="008A04D4"/>
    <w:p w:rsidR="008A04D4" w:rsidRPr="007B1A52" w:rsidRDefault="008A04D4" w:rsidP="007566F7">
      <w:pPr>
        <w:jc w:val="right"/>
        <w:rPr>
          <w:sz w:val="22"/>
        </w:rPr>
      </w:pPr>
      <w:r w:rsidRPr="007B1A52">
        <w:rPr>
          <w:rFonts w:hint="eastAsia"/>
          <w:sz w:val="22"/>
        </w:rPr>
        <w:t xml:space="preserve">　　年　　月　　日</w:t>
      </w:r>
    </w:p>
    <w:p w:rsidR="008A04D4" w:rsidRPr="007B1A52" w:rsidRDefault="0059719C" w:rsidP="008A04D4">
      <w:pPr>
        <w:rPr>
          <w:sz w:val="22"/>
        </w:rPr>
      </w:pPr>
      <w:r>
        <w:rPr>
          <w:rFonts w:hint="eastAsia"/>
          <w:sz w:val="22"/>
        </w:rPr>
        <w:t>甲府市</w:t>
      </w:r>
      <w:r w:rsidR="00BE78DE">
        <w:rPr>
          <w:rFonts w:hint="eastAsia"/>
          <w:sz w:val="22"/>
        </w:rPr>
        <w:t>上下</w:t>
      </w:r>
      <w:r>
        <w:rPr>
          <w:rFonts w:hint="eastAsia"/>
          <w:sz w:val="22"/>
        </w:rPr>
        <w:t>水道事業管理者</w:t>
      </w:r>
      <w:r w:rsidR="004C7AF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7566F7" w:rsidRPr="007B1A52" w:rsidRDefault="007566F7" w:rsidP="007566F7">
      <w:pPr>
        <w:rPr>
          <w:sz w:val="22"/>
        </w:rPr>
      </w:pPr>
    </w:p>
    <w:p w:rsidR="000148CA" w:rsidRPr="007B1A52" w:rsidRDefault="007566F7" w:rsidP="007B1A52">
      <w:pPr>
        <w:wordWrap w:val="0"/>
        <w:ind w:right="844" w:firstLineChars="2200" w:firstLine="4860"/>
        <w:rPr>
          <w:sz w:val="22"/>
        </w:rPr>
      </w:pPr>
      <w:r w:rsidRPr="007B1A52">
        <w:rPr>
          <w:rFonts w:hint="eastAsia"/>
          <w:sz w:val="22"/>
        </w:rPr>
        <w:t>申請者　住所</w:t>
      </w:r>
    </w:p>
    <w:p w:rsidR="007566F7" w:rsidRPr="007B1A52" w:rsidRDefault="007566F7" w:rsidP="007B1A52">
      <w:pPr>
        <w:ind w:firstLineChars="2600" w:firstLine="5744"/>
        <w:jc w:val="left"/>
        <w:rPr>
          <w:sz w:val="22"/>
        </w:rPr>
      </w:pPr>
      <w:r w:rsidRPr="007B1A52">
        <w:rPr>
          <w:rFonts w:hint="eastAsia"/>
          <w:sz w:val="22"/>
        </w:rPr>
        <w:t>氏名</w:t>
      </w:r>
      <w:r w:rsidR="007B1A52">
        <w:rPr>
          <w:rFonts w:hint="eastAsia"/>
          <w:sz w:val="22"/>
        </w:rPr>
        <w:t xml:space="preserve">　　　　　　　　　　　　</w:t>
      </w:r>
      <w:r w:rsidRPr="007B1A52">
        <w:rPr>
          <w:rFonts w:hint="eastAsia"/>
          <w:sz w:val="22"/>
        </w:rPr>
        <w:t>印</w:t>
      </w:r>
    </w:p>
    <w:p w:rsidR="007566F7" w:rsidRPr="007B1A52" w:rsidRDefault="007566F7" w:rsidP="007B1A52">
      <w:pPr>
        <w:ind w:firstLineChars="2600" w:firstLine="5744"/>
        <w:jc w:val="left"/>
        <w:rPr>
          <w:sz w:val="22"/>
        </w:rPr>
      </w:pPr>
      <w:r w:rsidRPr="007B1A52">
        <w:rPr>
          <w:rFonts w:hint="eastAsia"/>
          <w:sz w:val="22"/>
        </w:rPr>
        <w:t>電話番号</w:t>
      </w:r>
    </w:p>
    <w:p w:rsidR="007566F7" w:rsidRDefault="007566F7" w:rsidP="007566F7">
      <w:pPr>
        <w:ind w:firstLineChars="2600" w:firstLine="5484"/>
        <w:jc w:val="left"/>
      </w:pPr>
    </w:p>
    <w:p w:rsidR="007566F7" w:rsidRDefault="007566F7" w:rsidP="007566F7">
      <w:pPr>
        <w:ind w:firstLineChars="2600" w:firstLine="5484"/>
        <w:jc w:val="left"/>
      </w:pPr>
    </w:p>
    <w:p w:rsidR="000148CA" w:rsidRPr="007566F7" w:rsidRDefault="000148CA" w:rsidP="000148CA">
      <w:pPr>
        <w:jc w:val="center"/>
        <w:rPr>
          <w:sz w:val="32"/>
          <w:szCs w:val="32"/>
        </w:rPr>
      </w:pPr>
      <w:r w:rsidRPr="007566F7">
        <w:rPr>
          <w:rFonts w:hint="eastAsia"/>
          <w:sz w:val="32"/>
          <w:szCs w:val="32"/>
        </w:rPr>
        <w:t>直結増圧式給水に関する承諾書（　新設　・　既設　）</w:t>
      </w:r>
    </w:p>
    <w:p w:rsidR="000148CA" w:rsidRDefault="000148CA" w:rsidP="008A04D4"/>
    <w:p w:rsidR="000148CA" w:rsidRDefault="000148CA" w:rsidP="008A04D4">
      <w:r w:rsidRPr="000148CA">
        <w:rPr>
          <w:noProof/>
        </w:rPr>
        <w:drawing>
          <wp:inline distT="0" distB="0" distL="0" distR="0" wp14:anchorId="0E8C1884" wp14:editId="2F954AA8">
            <wp:extent cx="5810250" cy="1676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68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CA" w:rsidRDefault="000148CA" w:rsidP="008A04D4"/>
    <w:p w:rsidR="000148CA" w:rsidRPr="009709F6" w:rsidRDefault="000148CA" w:rsidP="008A04D4">
      <w:pPr>
        <w:rPr>
          <w:sz w:val="22"/>
        </w:rPr>
      </w:pPr>
      <w:r w:rsidRPr="009709F6">
        <w:rPr>
          <w:rFonts w:hint="eastAsia"/>
          <w:sz w:val="22"/>
        </w:rPr>
        <w:t>上記の建物における直結増圧式給水について、次のことを承諾いたします。</w:t>
      </w:r>
    </w:p>
    <w:p w:rsidR="000148CA" w:rsidRPr="00B94744" w:rsidRDefault="000148CA" w:rsidP="008A04D4">
      <w:pPr>
        <w:rPr>
          <w:sz w:val="26"/>
          <w:szCs w:val="26"/>
        </w:rPr>
      </w:pPr>
    </w:p>
    <w:p w:rsidR="000148CA" w:rsidRPr="009709F6" w:rsidRDefault="000148CA" w:rsidP="009709F6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Theme="minorEastAsia" w:hAnsiTheme="minorEastAsia"/>
          <w:sz w:val="22"/>
        </w:rPr>
      </w:pPr>
      <w:r w:rsidRPr="009709F6">
        <w:rPr>
          <w:rFonts w:asciiTheme="minorEastAsia" w:hAnsiTheme="minorEastAsia" w:hint="eastAsia"/>
          <w:sz w:val="22"/>
        </w:rPr>
        <w:t>使用者又は入居者等への周知</w:t>
      </w:r>
    </w:p>
    <w:p w:rsidR="000148CA" w:rsidRPr="009709F6" w:rsidRDefault="000148CA" w:rsidP="009709F6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Theme="minorEastAsia" w:hAnsiTheme="minorEastAsia"/>
          <w:sz w:val="22"/>
        </w:rPr>
      </w:pPr>
      <w:r w:rsidRPr="009709F6">
        <w:rPr>
          <w:rFonts w:asciiTheme="minorEastAsia" w:hAnsiTheme="minorEastAsia" w:hint="eastAsia"/>
          <w:sz w:val="22"/>
        </w:rPr>
        <w:t>増圧給水設備の特徴を理解し使用者等に周知させるとともに、増圧給水設備についての苦情を</w:t>
      </w:r>
      <w:r w:rsidR="0059719C">
        <w:rPr>
          <w:rFonts w:asciiTheme="minorEastAsia" w:hAnsiTheme="minorEastAsia" w:hint="eastAsia"/>
          <w:sz w:val="22"/>
        </w:rPr>
        <w:t>甲府市</w:t>
      </w:r>
      <w:r w:rsidR="008B3F26">
        <w:rPr>
          <w:rFonts w:asciiTheme="minorEastAsia" w:hAnsiTheme="minorEastAsia" w:hint="eastAsia"/>
          <w:sz w:val="22"/>
        </w:rPr>
        <w:t>上下水道局</w:t>
      </w:r>
      <w:bookmarkStart w:id="0" w:name="_GoBack"/>
      <w:bookmarkEnd w:id="0"/>
      <w:r w:rsidRPr="009709F6">
        <w:rPr>
          <w:rFonts w:asciiTheme="minorEastAsia" w:hAnsiTheme="minorEastAsia" w:hint="eastAsia"/>
          <w:sz w:val="22"/>
        </w:rPr>
        <w:t>に一切</w:t>
      </w:r>
      <w:r w:rsidR="007566F7" w:rsidRPr="009709F6">
        <w:rPr>
          <w:rFonts w:asciiTheme="minorEastAsia" w:hAnsiTheme="minorEastAsia" w:hint="eastAsia"/>
          <w:sz w:val="22"/>
        </w:rPr>
        <w:t>申</w:t>
      </w:r>
      <w:r w:rsidRPr="009709F6">
        <w:rPr>
          <w:rFonts w:asciiTheme="minorEastAsia" w:hAnsiTheme="minorEastAsia" w:hint="eastAsia"/>
          <w:sz w:val="22"/>
        </w:rPr>
        <w:t>して</w:t>
      </w:r>
      <w:r w:rsidR="007566F7" w:rsidRPr="009709F6">
        <w:rPr>
          <w:rFonts w:asciiTheme="minorEastAsia" w:hAnsiTheme="minorEastAsia" w:hint="eastAsia"/>
          <w:sz w:val="22"/>
        </w:rPr>
        <w:t>立</w:t>
      </w:r>
      <w:r w:rsidRPr="009709F6">
        <w:rPr>
          <w:rFonts w:asciiTheme="minorEastAsia" w:hAnsiTheme="minorEastAsia" w:hint="eastAsia"/>
          <w:sz w:val="22"/>
        </w:rPr>
        <w:t>てません</w:t>
      </w:r>
      <w:r w:rsidR="007566F7" w:rsidRPr="009709F6">
        <w:rPr>
          <w:rFonts w:asciiTheme="minorEastAsia" w:hAnsiTheme="minorEastAsia" w:hint="eastAsia"/>
          <w:sz w:val="22"/>
        </w:rPr>
        <w:t>。</w:t>
      </w:r>
    </w:p>
    <w:p w:rsidR="007566F7" w:rsidRPr="009709F6" w:rsidRDefault="007566F7" w:rsidP="009709F6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Theme="minorEastAsia" w:hAnsiTheme="minorEastAsia"/>
          <w:sz w:val="22"/>
        </w:rPr>
      </w:pPr>
      <w:r w:rsidRPr="009709F6">
        <w:rPr>
          <w:rFonts w:asciiTheme="minorEastAsia" w:hAnsiTheme="minorEastAsia" w:hint="eastAsia"/>
          <w:sz w:val="22"/>
        </w:rPr>
        <w:t>増圧給水設備の故障</w:t>
      </w:r>
      <w:r w:rsidR="008F7616" w:rsidRPr="009709F6">
        <w:rPr>
          <w:rFonts w:asciiTheme="minorEastAsia" w:hAnsiTheme="minorEastAsia" w:hint="eastAsia"/>
          <w:sz w:val="22"/>
        </w:rPr>
        <w:t>等</w:t>
      </w:r>
      <w:r w:rsidRPr="009709F6">
        <w:rPr>
          <w:rFonts w:asciiTheme="minorEastAsia" w:hAnsiTheme="minorEastAsia" w:hint="eastAsia"/>
          <w:sz w:val="22"/>
        </w:rPr>
        <w:t>の緊急時に備え、修繕連絡先を明示し、周知を図ります。</w:t>
      </w:r>
    </w:p>
    <w:p w:rsidR="007566F7" w:rsidRPr="004C7AFF" w:rsidRDefault="007566F7" w:rsidP="009709F6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9709F6">
        <w:rPr>
          <w:rFonts w:asciiTheme="minorEastAsia" w:hAnsiTheme="minorEastAsia" w:hint="eastAsia"/>
          <w:sz w:val="22"/>
        </w:rPr>
        <w:t>直結増圧式給水は、受水槽と異なり貯水機能がないため、配水管の断水・減水や緊急時等、</w:t>
      </w:r>
      <w:r w:rsidR="009709F6" w:rsidRPr="004C7AFF">
        <w:rPr>
          <w:rFonts w:asciiTheme="minorEastAsia" w:hAnsiTheme="minorEastAsia" w:hint="eastAsia"/>
          <w:color w:val="000000" w:themeColor="text1"/>
          <w:sz w:val="22"/>
        </w:rPr>
        <w:t>また、計量法に基づくメーターの取替え時等には、</w:t>
      </w:r>
      <w:r w:rsidRPr="004C7AFF">
        <w:rPr>
          <w:rFonts w:asciiTheme="minorEastAsia" w:hAnsiTheme="minorEastAsia" w:hint="eastAsia"/>
          <w:color w:val="000000" w:themeColor="text1"/>
          <w:sz w:val="22"/>
        </w:rPr>
        <w:t>水の使用ができなくなることを承諾し周知します。</w:t>
      </w:r>
    </w:p>
    <w:p w:rsidR="007566F7" w:rsidRPr="004C7AFF" w:rsidRDefault="007566F7" w:rsidP="009709F6">
      <w:pPr>
        <w:pStyle w:val="aa"/>
        <w:numPr>
          <w:ilvl w:val="0"/>
          <w:numId w:val="2"/>
        </w:numPr>
        <w:snapToGrid w:val="0"/>
        <w:spacing w:line="3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4C7AFF">
        <w:rPr>
          <w:rFonts w:asciiTheme="minorEastAsia" w:hAnsiTheme="minorEastAsia" w:hint="eastAsia"/>
          <w:color w:val="000000" w:themeColor="text1"/>
          <w:sz w:val="22"/>
        </w:rPr>
        <w:t>停電や故障により増圧ポンプが停止した</w:t>
      </w:r>
      <w:r w:rsidR="008F7616" w:rsidRPr="004C7AFF">
        <w:rPr>
          <w:rFonts w:asciiTheme="minorEastAsia" w:hAnsiTheme="minorEastAsia" w:hint="eastAsia"/>
          <w:color w:val="000000" w:themeColor="text1"/>
          <w:sz w:val="22"/>
        </w:rPr>
        <w:t>とき</w:t>
      </w:r>
      <w:r w:rsidRPr="004C7AFF">
        <w:rPr>
          <w:rFonts w:asciiTheme="minorEastAsia" w:hAnsiTheme="minorEastAsia" w:hint="eastAsia"/>
          <w:color w:val="000000" w:themeColor="text1"/>
          <w:sz w:val="22"/>
        </w:rPr>
        <w:t>又は断水や水圧低下により給水不良が発生した場合においては、</w:t>
      </w:r>
      <w:r w:rsidR="009709F6" w:rsidRPr="004C7AFF">
        <w:rPr>
          <w:rFonts w:asciiTheme="minorEastAsia" w:hAnsiTheme="minorEastAsia" w:hint="eastAsia"/>
          <w:color w:val="000000" w:themeColor="text1"/>
          <w:sz w:val="22"/>
        </w:rPr>
        <w:t>共用の直圧給水栓</w:t>
      </w:r>
      <w:r w:rsidRPr="004C7AFF">
        <w:rPr>
          <w:rFonts w:asciiTheme="minorEastAsia" w:hAnsiTheme="minorEastAsia" w:hint="eastAsia"/>
          <w:color w:val="000000" w:themeColor="text1"/>
          <w:sz w:val="22"/>
        </w:rPr>
        <w:t>を使用するよう周知します。</w:t>
      </w:r>
    </w:p>
    <w:p w:rsidR="007566F7" w:rsidRPr="004C7AFF" w:rsidRDefault="007566F7" w:rsidP="009709F6">
      <w:pPr>
        <w:pStyle w:val="aa"/>
        <w:numPr>
          <w:ilvl w:val="0"/>
          <w:numId w:val="1"/>
        </w:numPr>
        <w:snapToGrid w:val="0"/>
        <w:spacing w:line="300" w:lineRule="exact"/>
        <w:ind w:leftChars="0"/>
        <w:rPr>
          <w:rFonts w:asciiTheme="minorEastAsia" w:hAnsiTheme="minorEastAsia"/>
          <w:color w:val="000000" w:themeColor="text1"/>
          <w:sz w:val="22"/>
        </w:rPr>
      </w:pPr>
      <w:r w:rsidRPr="004C7AFF">
        <w:rPr>
          <w:rFonts w:asciiTheme="minorEastAsia" w:hAnsiTheme="minorEastAsia" w:hint="eastAsia"/>
          <w:color w:val="000000" w:themeColor="text1"/>
          <w:sz w:val="22"/>
        </w:rPr>
        <w:t>定期点検</w:t>
      </w:r>
    </w:p>
    <w:p w:rsidR="007566F7" w:rsidRPr="009709F6" w:rsidRDefault="007566F7" w:rsidP="009709F6">
      <w:pPr>
        <w:pStyle w:val="aa"/>
        <w:numPr>
          <w:ilvl w:val="0"/>
          <w:numId w:val="3"/>
        </w:numPr>
        <w:snapToGrid w:val="0"/>
        <w:spacing w:line="300" w:lineRule="exact"/>
        <w:ind w:leftChars="0"/>
        <w:rPr>
          <w:rFonts w:asciiTheme="minorEastAsia" w:hAnsiTheme="minorEastAsia"/>
          <w:sz w:val="22"/>
        </w:rPr>
      </w:pPr>
      <w:r w:rsidRPr="009709F6">
        <w:rPr>
          <w:rFonts w:asciiTheme="minorEastAsia" w:hAnsiTheme="minorEastAsia" w:hint="eastAsia"/>
          <w:sz w:val="22"/>
        </w:rPr>
        <w:t>増圧給水設備の機能を適正に維持するため1年に1回以上の定期点検を行います。また必要に応じて保守点検や修繕を速やかに行います。使用者ごとに設置する逆流防止装置等の器具についても、適正に保守します。</w:t>
      </w:r>
    </w:p>
    <w:p w:rsidR="007566F7" w:rsidRPr="009709F6" w:rsidRDefault="00B21ECF" w:rsidP="009709F6">
      <w:pPr>
        <w:pStyle w:val="aa"/>
        <w:numPr>
          <w:ilvl w:val="0"/>
          <w:numId w:val="3"/>
        </w:numPr>
        <w:snapToGrid w:val="0"/>
        <w:spacing w:line="3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甲府市</w:t>
      </w:r>
      <w:r w:rsidR="007566F7" w:rsidRPr="009709F6">
        <w:rPr>
          <w:rFonts w:asciiTheme="minorEastAsia" w:hAnsiTheme="minorEastAsia" w:hint="eastAsia"/>
          <w:sz w:val="22"/>
        </w:rPr>
        <w:t>が保守点検状況の確認を求めた場合は、点検結果報告書</w:t>
      </w:r>
      <w:r w:rsidR="008F7616" w:rsidRPr="009709F6">
        <w:rPr>
          <w:rFonts w:asciiTheme="minorEastAsia" w:hAnsiTheme="minorEastAsia" w:hint="eastAsia"/>
          <w:sz w:val="22"/>
        </w:rPr>
        <w:t>等</w:t>
      </w:r>
      <w:r w:rsidR="007566F7" w:rsidRPr="009709F6">
        <w:rPr>
          <w:rFonts w:asciiTheme="minorEastAsia" w:hAnsiTheme="minorEastAsia" w:hint="eastAsia"/>
          <w:sz w:val="22"/>
        </w:rPr>
        <w:t>を提出いたします。</w:t>
      </w:r>
    </w:p>
    <w:sectPr w:rsidR="007566F7" w:rsidRPr="009709F6" w:rsidSect="005E5016">
      <w:footerReference w:type="default" r:id="rId9"/>
      <w:pgSz w:w="11906" w:h="16838" w:code="9"/>
      <w:pgMar w:top="1134" w:right="1361" w:bottom="567" w:left="1361" w:header="851" w:footer="624" w:gutter="0"/>
      <w:pgNumType w:fmt="upperRoman" w:start="1" w:chapStyle="1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9A" w:rsidRDefault="00DA749A" w:rsidP="00B961EA">
      <w:r>
        <w:separator/>
      </w:r>
    </w:p>
  </w:endnote>
  <w:endnote w:type="continuationSeparator" w:id="0">
    <w:p w:rsidR="00DA749A" w:rsidRDefault="00DA749A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30" w:rsidRDefault="00305730">
    <w:pPr>
      <w:pStyle w:val="a5"/>
      <w:jc w:val="center"/>
    </w:pPr>
  </w:p>
  <w:p w:rsidR="00305730" w:rsidRPr="00C7072C" w:rsidRDefault="003057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9A" w:rsidRDefault="00DA749A" w:rsidP="00B961EA">
      <w:r>
        <w:separator/>
      </w:r>
    </w:p>
  </w:footnote>
  <w:footnote w:type="continuationSeparator" w:id="0">
    <w:p w:rsidR="00DA749A" w:rsidRDefault="00DA749A" w:rsidP="00B9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200"/>
    <w:multiLevelType w:val="hybridMultilevel"/>
    <w:tmpl w:val="DF02EF9E"/>
    <w:lvl w:ilvl="0" w:tplc="54DE2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C12D2"/>
    <w:multiLevelType w:val="hybridMultilevel"/>
    <w:tmpl w:val="8D6869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C389A"/>
    <w:multiLevelType w:val="hybridMultilevel"/>
    <w:tmpl w:val="64A202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B5"/>
    <w:rsid w:val="00005EA0"/>
    <w:rsid w:val="00012FB5"/>
    <w:rsid w:val="000148CA"/>
    <w:rsid w:val="000148E6"/>
    <w:rsid w:val="0002662F"/>
    <w:rsid w:val="00041466"/>
    <w:rsid w:val="00046B6C"/>
    <w:rsid w:val="000A287F"/>
    <w:rsid w:val="000B1BC8"/>
    <w:rsid w:val="000F07ED"/>
    <w:rsid w:val="00116D79"/>
    <w:rsid w:val="001324BF"/>
    <w:rsid w:val="001406EC"/>
    <w:rsid w:val="001730E3"/>
    <w:rsid w:val="001B35B8"/>
    <w:rsid w:val="001D7A87"/>
    <w:rsid w:val="001E1956"/>
    <w:rsid w:val="0023663E"/>
    <w:rsid w:val="0025220D"/>
    <w:rsid w:val="00260356"/>
    <w:rsid w:val="00264A63"/>
    <w:rsid w:val="00305730"/>
    <w:rsid w:val="00306420"/>
    <w:rsid w:val="003526C2"/>
    <w:rsid w:val="00390B05"/>
    <w:rsid w:val="003A785E"/>
    <w:rsid w:val="003C2AF3"/>
    <w:rsid w:val="003C4FC9"/>
    <w:rsid w:val="00411202"/>
    <w:rsid w:val="00411544"/>
    <w:rsid w:val="00421527"/>
    <w:rsid w:val="0042327C"/>
    <w:rsid w:val="0044411E"/>
    <w:rsid w:val="00497090"/>
    <w:rsid w:val="004B5618"/>
    <w:rsid w:val="004C7AFF"/>
    <w:rsid w:val="004F7811"/>
    <w:rsid w:val="005423F9"/>
    <w:rsid w:val="0055528B"/>
    <w:rsid w:val="00580B47"/>
    <w:rsid w:val="0059719C"/>
    <w:rsid w:val="005A298C"/>
    <w:rsid w:val="005E5016"/>
    <w:rsid w:val="005E72E8"/>
    <w:rsid w:val="00603832"/>
    <w:rsid w:val="006467AE"/>
    <w:rsid w:val="00663AE0"/>
    <w:rsid w:val="00683DE8"/>
    <w:rsid w:val="006872E9"/>
    <w:rsid w:val="007004A0"/>
    <w:rsid w:val="00706406"/>
    <w:rsid w:val="007109F1"/>
    <w:rsid w:val="007566F7"/>
    <w:rsid w:val="00772D1C"/>
    <w:rsid w:val="0077540E"/>
    <w:rsid w:val="007763F4"/>
    <w:rsid w:val="0079691F"/>
    <w:rsid w:val="007B1A52"/>
    <w:rsid w:val="007B4FE2"/>
    <w:rsid w:val="007F042C"/>
    <w:rsid w:val="008058F4"/>
    <w:rsid w:val="00820263"/>
    <w:rsid w:val="008714E2"/>
    <w:rsid w:val="008A04D4"/>
    <w:rsid w:val="008B3F26"/>
    <w:rsid w:val="008B42C2"/>
    <w:rsid w:val="008B7F11"/>
    <w:rsid w:val="008F6526"/>
    <w:rsid w:val="008F7616"/>
    <w:rsid w:val="008F7722"/>
    <w:rsid w:val="0095094D"/>
    <w:rsid w:val="009709F6"/>
    <w:rsid w:val="00985D7F"/>
    <w:rsid w:val="009B42F5"/>
    <w:rsid w:val="009D7544"/>
    <w:rsid w:val="00A00541"/>
    <w:rsid w:val="00A42791"/>
    <w:rsid w:val="00AE3E04"/>
    <w:rsid w:val="00B21ECF"/>
    <w:rsid w:val="00B350B9"/>
    <w:rsid w:val="00B667CA"/>
    <w:rsid w:val="00B94744"/>
    <w:rsid w:val="00B961EA"/>
    <w:rsid w:val="00BB0296"/>
    <w:rsid w:val="00BD60E4"/>
    <w:rsid w:val="00BE69AF"/>
    <w:rsid w:val="00BE78DE"/>
    <w:rsid w:val="00BF61CD"/>
    <w:rsid w:val="00C101D0"/>
    <w:rsid w:val="00C36C4F"/>
    <w:rsid w:val="00C60429"/>
    <w:rsid w:val="00C7072C"/>
    <w:rsid w:val="00CC166E"/>
    <w:rsid w:val="00CC2530"/>
    <w:rsid w:val="00CC5F9E"/>
    <w:rsid w:val="00CC70BA"/>
    <w:rsid w:val="00D072AA"/>
    <w:rsid w:val="00D15432"/>
    <w:rsid w:val="00D378C1"/>
    <w:rsid w:val="00D91882"/>
    <w:rsid w:val="00DA749A"/>
    <w:rsid w:val="00DC3727"/>
    <w:rsid w:val="00DF16B0"/>
    <w:rsid w:val="00E11748"/>
    <w:rsid w:val="00E35344"/>
    <w:rsid w:val="00E40D55"/>
    <w:rsid w:val="00EB2639"/>
    <w:rsid w:val="00EB2F83"/>
    <w:rsid w:val="00F0137D"/>
    <w:rsid w:val="00F3552E"/>
    <w:rsid w:val="00F50150"/>
    <w:rsid w:val="00F752C5"/>
    <w:rsid w:val="00F91A2C"/>
    <w:rsid w:val="00F96565"/>
    <w:rsid w:val="00FA70C9"/>
    <w:rsid w:val="00FF737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BA05D3-BBC9-4813-B666-BC0A374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semiHidden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C08B-9774-487B-8C6E-BC29E54C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SW024</cp:lastModifiedBy>
  <cp:revision>4</cp:revision>
  <cp:lastPrinted>2016-09-07T02:56:00Z</cp:lastPrinted>
  <dcterms:created xsi:type="dcterms:W3CDTF">2020-01-09T05:55:00Z</dcterms:created>
  <dcterms:modified xsi:type="dcterms:W3CDTF">2020-03-06T10:13:00Z</dcterms:modified>
</cp:coreProperties>
</file>